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BD" w:rsidRPr="009F64BD" w:rsidRDefault="009F64BD" w:rsidP="009F64BD">
      <w:pPr>
        <w:pStyle w:val="Style5"/>
        <w:widowControl/>
        <w:spacing w:before="134"/>
        <w:ind w:left="1416" w:firstLine="708"/>
        <w:rPr>
          <w:rStyle w:val="FontStyle14"/>
          <w:b/>
        </w:rPr>
      </w:pPr>
      <w:r w:rsidRPr="009F64BD">
        <w:rPr>
          <w:rStyle w:val="FontStyle14"/>
          <w:b/>
        </w:rPr>
        <w:t>С  Ъ  О  Б  Щ  Е  Н  И  Е</w:t>
      </w:r>
    </w:p>
    <w:p w:rsidR="009F64BD" w:rsidRDefault="009F64BD" w:rsidP="009F64BD">
      <w:pPr>
        <w:pStyle w:val="Style5"/>
        <w:widowControl/>
        <w:spacing w:before="134"/>
        <w:rPr>
          <w:rStyle w:val="FontStyle14"/>
        </w:rPr>
      </w:pPr>
      <w:bookmarkStart w:id="0" w:name="_GoBack"/>
      <w:bookmarkEnd w:id="0"/>
    </w:p>
    <w:p w:rsidR="009F64BD" w:rsidRDefault="009F64BD" w:rsidP="009F64BD">
      <w:pPr>
        <w:pStyle w:val="Style5"/>
        <w:widowControl/>
        <w:spacing w:before="149"/>
        <w:ind w:firstLine="86"/>
        <w:rPr>
          <w:rStyle w:val="FontStyle14"/>
        </w:rPr>
      </w:pPr>
      <w:r>
        <w:rPr>
          <w:rStyle w:val="FontStyle14"/>
        </w:rPr>
        <w:t>1/ ВРЪЧВАНЕТО на съдебни книжа, съобщения и призовки, на посочените в нормата на чл.50 ал.5 и чл.52 ал.2 от ГПК правни субекти ЩЕ СЕ ИЗВЪРШВА на техните електронни адреси, считано от30.06.2021г.</w:t>
      </w:r>
    </w:p>
    <w:p w:rsidR="009F64BD" w:rsidRDefault="009F64BD" w:rsidP="009F64BD">
      <w:pPr>
        <w:pStyle w:val="Style5"/>
        <w:widowControl/>
        <w:spacing w:before="134"/>
        <w:rPr>
          <w:rStyle w:val="FontStyle14"/>
        </w:rPr>
      </w:pPr>
      <w:r>
        <w:rPr>
          <w:rStyle w:val="FontStyle14"/>
        </w:rPr>
        <w:t>2</w:t>
      </w:r>
      <w:r>
        <w:rPr>
          <w:rStyle w:val="FontStyle14"/>
        </w:rPr>
        <w:t>/ В тази насока следва да се уведомят посочените в нормата на чл.50 ал.5 и чл.52 ал.2 от ГПК правни субекти, че с оглед прилагането на измененията в ГПК, които са в сила от 30.06.2021г., същите следва да посочат в кратък срок свой електронен адрес по смисъла на чл.38 ал.2 от ГПК, чрез който да се извършва задължителното връчване на адресирани до тях съобщения, призовки и съдебни книжа.</w:t>
      </w:r>
    </w:p>
    <w:p w:rsidR="009F64BD" w:rsidRDefault="009F64BD" w:rsidP="009F64BD">
      <w:pPr>
        <w:pStyle w:val="Style4"/>
        <w:widowControl/>
        <w:spacing w:before="29" w:line="360" w:lineRule="exact"/>
        <w:rPr>
          <w:rStyle w:val="FontStyle14"/>
        </w:rPr>
      </w:pPr>
      <w:r>
        <w:rPr>
          <w:rStyle w:val="FontStyle14"/>
        </w:rPr>
        <w:t xml:space="preserve">Уведомлението с посоченият електронен адрес за връчване по реда на чл.38 ал.2 от ГПК, адресирано до </w:t>
      </w:r>
      <w:r>
        <w:rPr>
          <w:rStyle w:val="FontStyle14"/>
          <w:lang w:val="en-US"/>
        </w:rPr>
        <w:t xml:space="preserve">PC- </w:t>
      </w:r>
      <w:r>
        <w:rPr>
          <w:rStyle w:val="FontStyle14"/>
        </w:rPr>
        <w:t xml:space="preserve">Момчилград, следва да е в писмена форма или на електронният адрес на съда </w:t>
      </w:r>
      <w:hyperlink r:id="rId5" w:history="1">
        <w:r>
          <w:rPr>
            <w:rStyle w:val="FontStyle14"/>
            <w:u w:val="single"/>
            <w:lang w:val="en-US"/>
          </w:rPr>
          <w:t>/rs@link.bg/</w:t>
        </w:r>
      </w:hyperlink>
      <w:r>
        <w:rPr>
          <w:rStyle w:val="FontStyle14"/>
          <w:lang w:val="en-US"/>
        </w:rPr>
        <w:t xml:space="preserve">, </w:t>
      </w:r>
      <w:r>
        <w:rPr>
          <w:rStyle w:val="FontStyle14"/>
        </w:rPr>
        <w:t xml:space="preserve">като в последният случай същото следва да е подписано с квалифициран електронен подпис на представляващият </w:t>
      </w:r>
      <w:proofErr w:type="spellStart"/>
      <w:r>
        <w:rPr>
          <w:rStyle w:val="FontStyle14"/>
        </w:rPr>
        <w:t>учреждението</w:t>
      </w:r>
      <w:proofErr w:type="spellEnd"/>
      <w:r>
        <w:rPr>
          <w:rStyle w:val="FontStyle14"/>
        </w:rPr>
        <w:t xml:space="preserve"> или юридическото лице /субектите по чл.50 ал.5 от </w:t>
      </w:r>
      <w:proofErr w:type="spellStart"/>
      <w:r>
        <w:rPr>
          <w:rStyle w:val="FontStyle14"/>
        </w:rPr>
        <w:t>ГПКичл</w:t>
      </w:r>
      <w:proofErr w:type="spellEnd"/>
      <w:r>
        <w:rPr>
          <w:rStyle w:val="FontStyle14"/>
        </w:rPr>
        <w:t xml:space="preserve">.52ал.2 </w:t>
      </w:r>
      <w:proofErr w:type="spellStart"/>
      <w:r>
        <w:rPr>
          <w:rStyle w:val="FontStyle14"/>
        </w:rPr>
        <w:t>отГПК</w:t>
      </w:r>
      <w:proofErr w:type="spellEnd"/>
      <w:r>
        <w:rPr>
          <w:rStyle w:val="FontStyle14"/>
        </w:rPr>
        <w:t>/.</w:t>
      </w:r>
    </w:p>
    <w:p w:rsidR="009F64BD" w:rsidRDefault="009F64BD" w:rsidP="009F64BD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9F64BD" w:rsidRDefault="009F64BD" w:rsidP="009F64BD">
      <w:pPr>
        <w:pStyle w:val="Style5"/>
        <w:widowControl/>
        <w:spacing w:before="77" w:line="240" w:lineRule="auto"/>
        <w:jc w:val="left"/>
        <w:rPr>
          <w:rStyle w:val="FontStyle14"/>
        </w:rPr>
      </w:pPr>
      <w:r>
        <w:rPr>
          <w:rStyle w:val="FontStyle14"/>
        </w:rPr>
        <w:t>3</w:t>
      </w:r>
      <w:r>
        <w:rPr>
          <w:rStyle w:val="FontStyle14"/>
        </w:rPr>
        <w:t>/ СУБЕКТИТЕ по чл.50 ал.5 и чл.52 ал.2 от ГПК са следните;</w:t>
      </w:r>
    </w:p>
    <w:p w:rsidR="009F64BD" w:rsidRDefault="009F64BD" w:rsidP="009F64BD">
      <w:pPr>
        <w:pStyle w:val="Style4"/>
        <w:widowControl/>
        <w:spacing w:line="360" w:lineRule="exact"/>
        <w:rPr>
          <w:rStyle w:val="FontStyle14"/>
        </w:rPr>
      </w:pPr>
      <w:r>
        <w:rPr>
          <w:rStyle w:val="FontStyle14"/>
        </w:rPr>
        <w:t xml:space="preserve">Финансови и кредитни институции, включително тези, извършващи събиране на вземания срещу потребители, на застрахователни и презастрахователни дружества и на търговци, които извършват доставка на енергия, газ или предоставяне на пощенски, електронни съобщителни </w:t>
      </w:r>
      <w:r>
        <w:rPr>
          <w:rStyle w:val="FontStyle14"/>
          <w:spacing w:val="40"/>
        </w:rPr>
        <w:t>или</w:t>
      </w:r>
      <w:r>
        <w:rPr>
          <w:rStyle w:val="FontStyle14"/>
        </w:rPr>
        <w:t xml:space="preserve"> водоснабдителни и канализационни услуги, на нотариуси и частни съдебни изпълнители, както и държавните </w:t>
      </w:r>
      <w:proofErr w:type="spellStart"/>
      <w:r>
        <w:rPr>
          <w:rStyle w:val="FontStyle14"/>
        </w:rPr>
        <w:t>учреждения</w:t>
      </w:r>
      <w:proofErr w:type="spellEnd"/>
      <w:r>
        <w:rPr>
          <w:rStyle w:val="FontStyle14"/>
        </w:rPr>
        <w:t xml:space="preserve"> и на общините.</w:t>
      </w:r>
    </w:p>
    <w:p w:rsidR="004248CA" w:rsidRDefault="004248CA"/>
    <w:sectPr w:rsidR="0042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BD"/>
    <w:rsid w:val="004248CA"/>
    <w:rsid w:val="009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F64BD"/>
    <w:pPr>
      <w:widowControl w:val="0"/>
      <w:autoSpaceDE w:val="0"/>
      <w:autoSpaceDN w:val="0"/>
      <w:adjustRightInd w:val="0"/>
      <w:spacing w:after="0" w:line="365" w:lineRule="exact"/>
      <w:ind w:firstLine="691"/>
      <w:jc w:val="both"/>
    </w:pPr>
    <w:rPr>
      <w:rFonts w:ascii="Bookman Old Style" w:eastAsiaTheme="minorEastAsia" w:hAnsi="Bookman Old Style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9F64BD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Bookman Old Style" w:eastAsiaTheme="minorEastAsia" w:hAnsi="Bookman Old Style"/>
      <w:sz w:val="24"/>
      <w:szCs w:val="24"/>
      <w:lang w:eastAsia="bg-BG"/>
    </w:rPr>
  </w:style>
  <w:style w:type="character" w:customStyle="1" w:styleId="FontStyle14">
    <w:name w:val="Font Style14"/>
    <w:basedOn w:val="a0"/>
    <w:uiPriority w:val="99"/>
    <w:rsid w:val="009F64BD"/>
    <w:rPr>
      <w:rFonts w:ascii="Bookman Old Style" w:hAnsi="Bookman Old Style" w:cs="Bookman Old Style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F64BD"/>
    <w:pPr>
      <w:widowControl w:val="0"/>
      <w:autoSpaceDE w:val="0"/>
      <w:autoSpaceDN w:val="0"/>
      <w:adjustRightInd w:val="0"/>
      <w:spacing w:after="0" w:line="365" w:lineRule="exact"/>
      <w:ind w:firstLine="691"/>
      <w:jc w:val="both"/>
    </w:pPr>
    <w:rPr>
      <w:rFonts w:ascii="Bookman Old Style" w:eastAsiaTheme="minorEastAsia" w:hAnsi="Bookman Old Style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9F64BD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Bookman Old Style" w:eastAsiaTheme="minorEastAsia" w:hAnsi="Bookman Old Style"/>
      <w:sz w:val="24"/>
      <w:szCs w:val="24"/>
      <w:lang w:eastAsia="bg-BG"/>
    </w:rPr>
  </w:style>
  <w:style w:type="character" w:customStyle="1" w:styleId="FontStyle14">
    <w:name w:val="Font Style14"/>
    <w:basedOn w:val="a0"/>
    <w:uiPriority w:val="99"/>
    <w:rsid w:val="009F64BD"/>
    <w:rPr>
      <w:rFonts w:ascii="Bookman Old Style" w:hAnsi="Bookman Old Style" w:cs="Bookman Old Style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rs@link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2021-06-30T11:20:00Z</dcterms:created>
  <dcterms:modified xsi:type="dcterms:W3CDTF">2021-06-30T11:23:00Z</dcterms:modified>
</cp:coreProperties>
</file>